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EDA5" w14:textId="6FEAC383" w:rsidR="004E4479" w:rsidRDefault="00206B2F">
      <w:r>
        <w:rPr>
          <w:noProof/>
        </w:rPr>
        <w:t>Company LOGO</w:t>
      </w:r>
    </w:p>
    <w:p w14:paraId="6F65C7EC" w14:textId="72169033" w:rsidR="5204B6AE" w:rsidRDefault="00206B2F" w:rsidP="69DA0C27">
      <w:pPr>
        <w:spacing w:line="259" w:lineRule="auto"/>
      </w:pPr>
      <w:r>
        <w:rPr>
          <w:b/>
          <w:bCs/>
          <w:sz w:val="48"/>
          <w:szCs w:val="48"/>
        </w:rPr>
        <w:t>Company Name</w:t>
      </w:r>
    </w:p>
    <w:p w14:paraId="1843C6AF" w14:textId="2D877282" w:rsidR="5204B6AE" w:rsidRDefault="00206B2F" w:rsidP="69DA0C27">
      <w:pPr>
        <w:spacing w:line="259" w:lineRule="auto"/>
      </w:pPr>
      <w:r>
        <w:t>Company Email</w:t>
      </w:r>
    </w:p>
    <w:p w14:paraId="7E68BEE7" w14:textId="77777777" w:rsidR="00CA7B5C" w:rsidRDefault="00CA7B5C" w:rsidP="00D66CDC">
      <w:pPr>
        <w:rPr>
          <w:sz w:val="36"/>
          <w:szCs w:val="36"/>
        </w:rPr>
      </w:pPr>
    </w:p>
    <w:p w14:paraId="5549182B" w14:textId="77777777" w:rsidR="00CA7B5C" w:rsidRPr="00CA7B5C" w:rsidRDefault="00CA7B5C" w:rsidP="00CA7B5C">
      <w:pPr>
        <w:jc w:val="center"/>
        <w:rPr>
          <w:b/>
          <w:bCs/>
          <w:sz w:val="32"/>
          <w:szCs w:val="32"/>
        </w:rPr>
      </w:pPr>
      <w:r w:rsidRPr="00CA7B5C">
        <w:rPr>
          <w:b/>
          <w:bCs/>
          <w:sz w:val="32"/>
          <w:szCs w:val="32"/>
        </w:rPr>
        <w:t>Complaints Policy and Procedure</w:t>
      </w:r>
    </w:p>
    <w:p w14:paraId="7030FC44" w14:textId="77777777" w:rsidR="00CA7B5C" w:rsidRPr="00CA7B5C" w:rsidRDefault="00CA7B5C" w:rsidP="00CA7B5C">
      <w:pPr>
        <w:rPr>
          <w:b/>
          <w:bCs/>
        </w:rPr>
      </w:pPr>
      <w:r w:rsidRPr="00CA7B5C">
        <w:rPr>
          <w:b/>
          <w:bCs/>
        </w:rPr>
        <w:t>Complaints Procedure</w:t>
      </w:r>
    </w:p>
    <w:p w14:paraId="5F5D1FF2" w14:textId="77777777" w:rsidR="00CA7B5C" w:rsidRPr="00CA7B5C" w:rsidRDefault="00CA7B5C" w:rsidP="00CA7B5C">
      <w:pPr>
        <w:rPr>
          <w:b/>
          <w:bCs/>
        </w:rPr>
      </w:pPr>
    </w:p>
    <w:p w14:paraId="224AA3F5" w14:textId="77777777" w:rsidR="00CA7B5C" w:rsidRPr="00CA7B5C" w:rsidRDefault="00CA7B5C" w:rsidP="00CA7B5C">
      <w:pPr>
        <w:rPr>
          <w:b/>
          <w:bCs/>
        </w:rPr>
      </w:pPr>
      <w:r w:rsidRPr="00CA7B5C">
        <w:rPr>
          <w:b/>
          <w:bCs/>
        </w:rPr>
        <w:t>Introduction</w:t>
      </w:r>
    </w:p>
    <w:p w14:paraId="0C23A62E" w14:textId="77777777" w:rsidR="00CA7B5C" w:rsidRPr="00CA7B5C" w:rsidRDefault="00CA7B5C" w:rsidP="00CA7B5C"/>
    <w:p w14:paraId="6904741D" w14:textId="1AA38482" w:rsidR="00CA7B5C" w:rsidRDefault="00206B2F" w:rsidP="00CA7B5C">
      <w:r w:rsidRPr="00206B2F">
        <w:rPr>
          <w:b/>
          <w:bCs/>
        </w:rPr>
        <w:t>COMPANY NAME</w:t>
      </w:r>
      <w:r>
        <w:rPr>
          <w:b/>
          <w:bCs/>
        </w:rPr>
        <w:t xml:space="preserve"> </w:t>
      </w:r>
      <w:r w:rsidR="00CA7B5C">
        <w:t xml:space="preserve">may receive complaints from members of the community it serves, from other people or organisations, or via OSCR or DTAS if the complainant has bypassed the </w:t>
      </w:r>
      <w:r w:rsidR="7BF83BB6">
        <w:t>Company</w:t>
      </w:r>
      <w:r w:rsidR="00CA7B5C">
        <w:t xml:space="preserve">. </w:t>
      </w:r>
    </w:p>
    <w:p w14:paraId="49875FEC" w14:textId="77777777" w:rsidR="00CA7B5C" w:rsidRDefault="00CA7B5C" w:rsidP="00CA7B5C"/>
    <w:p w14:paraId="1FF50FD0" w14:textId="07BB0E69" w:rsidR="00CA7B5C" w:rsidRDefault="00CA7B5C" w:rsidP="00CA7B5C">
      <w:r w:rsidRPr="00CA7B5C">
        <w:t>This process aims to provide a suitable procedure from</w:t>
      </w:r>
      <w:r>
        <w:t xml:space="preserve"> </w:t>
      </w:r>
      <w:r w:rsidRPr="00CA7B5C">
        <w:t>wherever the complaint originates. It should be noted that complaints should be treated as</w:t>
      </w:r>
      <w:r>
        <w:t xml:space="preserve"> </w:t>
      </w:r>
      <w:r w:rsidRPr="00CA7B5C">
        <w:t>confidential.</w:t>
      </w:r>
    </w:p>
    <w:p w14:paraId="4B632835" w14:textId="77777777" w:rsidR="00CA7B5C" w:rsidRPr="00CA7B5C" w:rsidRDefault="00CA7B5C" w:rsidP="00CA7B5C"/>
    <w:p w14:paraId="176C715C" w14:textId="77777777" w:rsidR="00CA7B5C" w:rsidRPr="00CA7B5C" w:rsidRDefault="00CA7B5C" w:rsidP="00CA7B5C">
      <w:pPr>
        <w:rPr>
          <w:b/>
          <w:bCs/>
        </w:rPr>
      </w:pPr>
      <w:r w:rsidRPr="00CA7B5C">
        <w:rPr>
          <w:b/>
          <w:bCs/>
        </w:rPr>
        <w:t>Procedure</w:t>
      </w:r>
    </w:p>
    <w:p w14:paraId="461F8603" w14:textId="77777777" w:rsidR="00CA7B5C" w:rsidRPr="00CA7B5C" w:rsidRDefault="00CA7B5C" w:rsidP="00CA7B5C"/>
    <w:p w14:paraId="643B9A8D" w14:textId="245650F4" w:rsidR="00CA7B5C" w:rsidRDefault="00CA7B5C" w:rsidP="00CA7B5C">
      <w:r>
        <w:t xml:space="preserve">1. On receiving a complaint about </w:t>
      </w:r>
      <w:r w:rsidR="00206B2F" w:rsidRPr="00206B2F">
        <w:rPr>
          <w:b/>
          <w:bCs/>
        </w:rPr>
        <w:t>COMPANY NAME</w:t>
      </w:r>
      <w:r w:rsidR="00E068DE">
        <w:rPr>
          <w:b/>
          <w:bCs/>
        </w:rPr>
        <w:t xml:space="preserve"> </w:t>
      </w:r>
      <w:r>
        <w:t>or any of its</w:t>
      </w:r>
      <w:r w:rsidR="00E068DE">
        <w:t xml:space="preserve"> </w:t>
      </w:r>
      <w:r w:rsidRPr="00CA7B5C">
        <w:t>members, the complaint should be circulated to the Secretary and the Chair, if they are not the</w:t>
      </w:r>
      <w:r>
        <w:t xml:space="preserve"> </w:t>
      </w:r>
      <w:r w:rsidRPr="00CA7B5C">
        <w:t>original recipient.</w:t>
      </w:r>
    </w:p>
    <w:p w14:paraId="17999BD2" w14:textId="77777777" w:rsidR="00CA7B5C" w:rsidRPr="00CA7B5C" w:rsidRDefault="00CA7B5C" w:rsidP="00CA7B5C"/>
    <w:p w14:paraId="5DA4F71A" w14:textId="77777777" w:rsidR="00CA7B5C" w:rsidRPr="00CA7B5C" w:rsidRDefault="00CA7B5C" w:rsidP="00CA7B5C">
      <w:r w:rsidRPr="00CA7B5C">
        <w:t>2. The Secretary or Chair will send an interim acknowledgement within five working days of</w:t>
      </w:r>
    </w:p>
    <w:p w14:paraId="1CA87F28" w14:textId="77777777" w:rsidR="00CA7B5C" w:rsidRDefault="00CA7B5C" w:rsidP="00CA7B5C">
      <w:r w:rsidRPr="00CA7B5C">
        <w:t>receiving the complaint to the complainant, with an indication of next steps.</w:t>
      </w:r>
    </w:p>
    <w:p w14:paraId="1C70A513" w14:textId="77777777" w:rsidR="00CA7B5C" w:rsidRPr="00CA7B5C" w:rsidRDefault="00CA7B5C" w:rsidP="00CA7B5C"/>
    <w:p w14:paraId="118C0435" w14:textId="1E6C5AB6" w:rsidR="00CA7B5C" w:rsidRDefault="00CA7B5C" w:rsidP="00CA7B5C">
      <w:r>
        <w:t xml:space="preserve">3. If </w:t>
      </w:r>
      <w:r w:rsidR="00206B2F" w:rsidRPr="00206B2F">
        <w:rPr>
          <w:b/>
          <w:bCs/>
        </w:rPr>
        <w:t>COMPANY NAME</w:t>
      </w:r>
      <w:r w:rsidR="00E068DE">
        <w:rPr>
          <w:b/>
          <w:bCs/>
        </w:rPr>
        <w:t xml:space="preserve"> </w:t>
      </w:r>
      <w:r>
        <w:t xml:space="preserve">receive a complaint about the </w:t>
      </w:r>
      <w:r w:rsidR="0E04B050">
        <w:t>Company</w:t>
      </w:r>
      <w:r>
        <w:t xml:space="preserve"> or any of its members, at the next Board of Directors meeting, the </w:t>
      </w:r>
      <w:r w:rsidR="64A410DE">
        <w:t>Company</w:t>
      </w:r>
      <w:r>
        <w:t xml:space="preserve"> should consider if the complaint is:</w:t>
      </w:r>
    </w:p>
    <w:p w14:paraId="5C7D4DDA" w14:textId="77777777" w:rsidR="00CA7B5C" w:rsidRDefault="00CA7B5C" w:rsidP="00CA7B5C"/>
    <w:p w14:paraId="438A3248" w14:textId="184DCA5F" w:rsidR="00CA7B5C" w:rsidRPr="00CA7B5C" w:rsidRDefault="00CA7B5C" w:rsidP="00CA7B5C">
      <w:r w:rsidRPr="00CA7B5C">
        <w:t>• new</w:t>
      </w:r>
    </w:p>
    <w:p w14:paraId="4FD4136A" w14:textId="778A1611" w:rsidR="00CA7B5C" w:rsidRPr="00CA7B5C" w:rsidRDefault="00CA7B5C" w:rsidP="00CA7B5C">
      <w:r>
        <w:t xml:space="preserve">• vexatious or substantially identical to a previous complaint that has been or currently being dealt with by the </w:t>
      </w:r>
      <w:r w:rsidR="31282422">
        <w:t>Company</w:t>
      </w:r>
      <w:r>
        <w:t xml:space="preserve"> or OSCR</w:t>
      </w:r>
    </w:p>
    <w:p w14:paraId="15F9A466" w14:textId="77777777" w:rsidR="00CA7B5C" w:rsidRPr="00CA7B5C" w:rsidRDefault="00CA7B5C" w:rsidP="00CA7B5C">
      <w:r w:rsidRPr="00CA7B5C">
        <w:t>• a follow up to a response to a previous complaint which is deemed by the complainant to</w:t>
      </w:r>
    </w:p>
    <w:p w14:paraId="25249D32" w14:textId="77777777" w:rsidR="00CA7B5C" w:rsidRPr="00CA7B5C" w:rsidRDefault="00CA7B5C" w:rsidP="00CA7B5C">
      <w:r w:rsidRPr="00CA7B5C">
        <w:t>have been unsatisfactory.</w:t>
      </w:r>
    </w:p>
    <w:p w14:paraId="4832572D" w14:textId="7DDA05AA" w:rsidR="00CA7B5C" w:rsidRDefault="00CA7B5C" w:rsidP="00CA7B5C">
      <w:r>
        <w:t xml:space="preserve">• a complaint raised internally by one </w:t>
      </w:r>
      <w:r w:rsidR="0DCD31C1">
        <w:t xml:space="preserve">Company </w:t>
      </w:r>
      <w:r>
        <w:t>Board member of another member’s conduct or</w:t>
      </w:r>
      <w:r w:rsidR="00953F49">
        <w:t xml:space="preserve"> </w:t>
      </w:r>
      <w:r w:rsidRPr="00CA7B5C">
        <w:t>a procedure, project or financial matter.</w:t>
      </w:r>
    </w:p>
    <w:p w14:paraId="500E6B40" w14:textId="77777777" w:rsidR="00CA7B5C" w:rsidRDefault="00CA7B5C" w:rsidP="00CA7B5C"/>
    <w:p w14:paraId="4E474086" w14:textId="77777777" w:rsidR="00CA7B5C" w:rsidRDefault="00CA7B5C" w:rsidP="00CA7B5C">
      <w:r w:rsidRPr="00CA7B5C">
        <w:t>The type of complaint should be decided by a simple vote of those present and eligible to vote.</w:t>
      </w:r>
    </w:p>
    <w:p w14:paraId="410E7DA5" w14:textId="77777777" w:rsidR="00CA7B5C" w:rsidRPr="00CA7B5C" w:rsidRDefault="00CA7B5C" w:rsidP="00CA7B5C"/>
    <w:p w14:paraId="3CD5D748" w14:textId="64190A9A" w:rsidR="00CA7B5C" w:rsidRDefault="00CA7B5C" w:rsidP="00CA7B5C">
      <w:r w:rsidRPr="00CA7B5C">
        <w:t>4. The details of the complaint will be passed to the Conduct Review Panel who will investigate</w:t>
      </w:r>
      <w:r w:rsidR="00732DF1">
        <w:t xml:space="preserve"> </w:t>
      </w:r>
      <w:r w:rsidRPr="00CA7B5C">
        <w:t>the complaint and bring their findings back to the Board.</w:t>
      </w:r>
    </w:p>
    <w:p w14:paraId="57EC529F" w14:textId="77777777" w:rsidR="00732DF1" w:rsidRDefault="00732DF1" w:rsidP="00CA7B5C"/>
    <w:p w14:paraId="17216D4B" w14:textId="77777777" w:rsidR="00732DF1" w:rsidRDefault="00732DF1" w:rsidP="00CA7B5C"/>
    <w:p w14:paraId="2D292DBD" w14:textId="77777777" w:rsidR="00732DF1" w:rsidRDefault="00732DF1" w:rsidP="00CA7B5C"/>
    <w:p w14:paraId="2BE17511" w14:textId="77777777" w:rsidR="00953F49" w:rsidRDefault="00953F49" w:rsidP="00CA7B5C"/>
    <w:p w14:paraId="01A4ADED" w14:textId="77777777" w:rsidR="00CA7B5C" w:rsidRDefault="00CA7B5C" w:rsidP="00CA7B5C"/>
    <w:p w14:paraId="392E7FA1" w14:textId="72B0BF38" w:rsidR="00CA7B5C" w:rsidRPr="00CA7B5C" w:rsidRDefault="00CA7B5C" w:rsidP="00CA7B5C">
      <w:pPr>
        <w:rPr>
          <w:b/>
          <w:bCs/>
        </w:rPr>
      </w:pPr>
      <w:r w:rsidRPr="00CA7B5C">
        <w:rPr>
          <w:b/>
          <w:bCs/>
        </w:rPr>
        <w:lastRenderedPageBreak/>
        <w:t>Conduct Review Panel</w:t>
      </w:r>
    </w:p>
    <w:p w14:paraId="12ECFF10" w14:textId="77777777" w:rsidR="00CA7B5C" w:rsidRPr="00CA7B5C" w:rsidRDefault="00CA7B5C" w:rsidP="00CA7B5C"/>
    <w:p w14:paraId="70981DC9" w14:textId="16C8B687" w:rsidR="00CA7B5C" w:rsidRDefault="00CA7B5C" w:rsidP="00CA7B5C">
      <w:r>
        <w:t xml:space="preserve">A Conduct Review Panel shall consist of three Elected Members of the </w:t>
      </w:r>
      <w:r w:rsidR="5169D8AF">
        <w:t>Company Board</w:t>
      </w:r>
      <w:r>
        <w:t xml:space="preserve"> who are not involved in the complaint and who have sufficient skills and knowledge to investigate it.</w:t>
      </w:r>
    </w:p>
    <w:p w14:paraId="65E16A3D" w14:textId="77777777" w:rsidR="00CA7B5C" w:rsidRPr="00CA7B5C" w:rsidRDefault="00CA7B5C" w:rsidP="00CA7B5C"/>
    <w:p w14:paraId="37796CBB" w14:textId="3E0E712C" w:rsidR="00CA7B5C" w:rsidRDefault="00CA7B5C" w:rsidP="00CA7B5C">
      <w:r>
        <w:t xml:space="preserve">1. The Conduct Review Panel will endeavour to meet to decide next actions about a complaint within 31 days of its receipt by the </w:t>
      </w:r>
      <w:r w:rsidR="4EBCD591">
        <w:t>Company</w:t>
      </w:r>
      <w:r>
        <w:t>.</w:t>
      </w:r>
    </w:p>
    <w:p w14:paraId="359F0F6C" w14:textId="77777777" w:rsidR="00CA7B5C" w:rsidRPr="00CA7B5C" w:rsidRDefault="00CA7B5C" w:rsidP="00CA7B5C"/>
    <w:p w14:paraId="517169A0" w14:textId="227CAAE3" w:rsidR="00CA7B5C" w:rsidRPr="00CA7B5C" w:rsidRDefault="00CA7B5C" w:rsidP="00CA7B5C">
      <w:r>
        <w:t xml:space="preserve">2. If the complaint is about </w:t>
      </w:r>
      <w:r w:rsidR="00732DF1">
        <w:rPr>
          <w:b/>
          <w:bCs/>
        </w:rPr>
        <w:t>COMPANY NAME</w:t>
      </w:r>
      <w:r>
        <w:t>, then it could be referred to OSCR or DTAS for a decision once deemed necessary, following an internal review.</w:t>
      </w:r>
    </w:p>
    <w:p w14:paraId="43AF2EDC" w14:textId="77777777" w:rsidR="00CA7B5C" w:rsidRDefault="00CA7B5C" w:rsidP="00CA7B5C"/>
    <w:p w14:paraId="756EAB21" w14:textId="18B10ED1" w:rsidR="00CA7B5C" w:rsidRDefault="00CA7B5C" w:rsidP="00CA7B5C">
      <w:r>
        <w:t xml:space="preserve">3. </w:t>
      </w:r>
      <w:r w:rsidRPr="00CA7B5C">
        <w:t>If a complaint is about the whole Board of Directors, the complainant will be informed if their</w:t>
      </w:r>
      <w:r>
        <w:t xml:space="preserve"> </w:t>
      </w:r>
      <w:r w:rsidRPr="00CA7B5C">
        <w:t>complaint has been referred to DTAS or OSCR with an expected response timeline if known.</w:t>
      </w:r>
    </w:p>
    <w:p w14:paraId="117995D7" w14:textId="77777777" w:rsidR="00CA7B5C" w:rsidRDefault="00CA7B5C" w:rsidP="00CA7B5C"/>
    <w:p w14:paraId="222F774E" w14:textId="77777777" w:rsidR="00CA7B5C" w:rsidRPr="00CA7B5C" w:rsidRDefault="00CA7B5C" w:rsidP="00CA7B5C">
      <w:r w:rsidRPr="00CA7B5C">
        <w:t>4. If the complaint is about an individual(s), whether from an external or internal source, the</w:t>
      </w:r>
    </w:p>
    <w:p w14:paraId="00BB783D" w14:textId="1E029101" w:rsidR="00CA7B5C" w:rsidRDefault="00CA7B5C" w:rsidP="00CA7B5C">
      <w:r w:rsidRPr="00CA7B5C">
        <w:t>Conduct Review Panel will investigate the complaint, including interviewing the person(s) who</w:t>
      </w:r>
      <w:r>
        <w:t xml:space="preserve"> </w:t>
      </w:r>
      <w:r w:rsidRPr="00CA7B5C">
        <w:t>is/are the subject of the complaint, and report to the rest of the Board not involved, with</w:t>
      </w:r>
      <w:r>
        <w:t xml:space="preserve"> </w:t>
      </w:r>
      <w:r w:rsidRPr="00CA7B5C">
        <w:t>recommendations as to next actions. Complaints against individual Board Directors will be</w:t>
      </w:r>
      <w:r>
        <w:t xml:space="preserve"> </w:t>
      </w:r>
      <w:r w:rsidRPr="00CA7B5C">
        <w:t>judged against the Code of Conduct</w:t>
      </w:r>
    </w:p>
    <w:p w14:paraId="7B7D9382" w14:textId="77777777" w:rsidR="00CA7B5C" w:rsidRPr="00CA7B5C" w:rsidRDefault="00CA7B5C" w:rsidP="00CA7B5C"/>
    <w:p w14:paraId="33007449" w14:textId="77777777" w:rsidR="00CA7B5C" w:rsidRDefault="00CA7B5C" w:rsidP="00CA7B5C">
      <w:r w:rsidRPr="00CA7B5C">
        <w:t>5. The Board will approve the next actions.</w:t>
      </w:r>
    </w:p>
    <w:p w14:paraId="1D182C7E" w14:textId="77777777" w:rsidR="00CA7B5C" w:rsidRPr="00CA7B5C" w:rsidRDefault="00CA7B5C" w:rsidP="00CA7B5C"/>
    <w:p w14:paraId="63FB5538" w14:textId="64ADC850" w:rsidR="00CA7B5C" w:rsidRDefault="00CA7B5C" w:rsidP="00CA7B5C">
      <w:r>
        <w:t xml:space="preserve">6. If necessary, complaints will be escalated to the office bearers within </w:t>
      </w:r>
      <w:r w:rsidR="00206B2F" w:rsidRPr="00206B2F">
        <w:rPr>
          <w:b/>
          <w:bCs/>
        </w:rPr>
        <w:t>COMPANY NAME</w:t>
      </w:r>
      <w:r w:rsidR="00C85DD4">
        <w:rPr>
          <w:b/>
          <w:bCs/>
        </w:rPr>
        <w:t xml:space="preserve"> </w:t>
      </w:r>
      <w:r>
        <w:t>if the Board cannot reach a consensus.</w:t>
      </w:r>
    </w:p>
    <w:p w14:paraId="2F830DA9" w14:textId="77777777" w:rsidR="00CA7B5C" w:rsidRPr="00CA7B5C" w:rsidRDefault="00CA7B5C" w:rsidP="00CA7B5C"/>
    <w:p w14:paraId="153F4B62" w14:textId="79EA92E7" w:rsidR="00CA7B5C" w:rsidRDefault="00CA7B5C" w:rsidP="00CA7B5C">
      <w:r>
        <w:t xml:space="preserve">7. </w:t>
      </w:r>
      <w:r w:rsidR="00206B2F" w:rsidRPr="00206B2F">
        <w:rPr>
          <w:b/>
          <w:bCs/>
        </w:rPr>
        <w:t>COMPANY NAME</w:t>
      </w:r>
      <w:r w:rsidR="00C85DD4">
        <w:rPr>
          <w:b/>
          <w:bCs/>
        </w:rPr>
        <w:t xml:space="preserve"> </w:t>
      </w:r>
      <w:r>
        <w:t>will endeavour to have completed all investigations within 60 days of receiving the complaint.</w:t>
      </w:r>
    </w:p>
    <w:p w14:paraId="6E460C19" w14:textId="77777777" w:rsidR="00CA7B5C" w:rsidRPr="00CA7B5C" w:rsidRDefault="00CA7B5C" w:rsidP="00CA7B5C"/>
    <w:p w14:paraId="383B9BEF" w14:textId="77777777" w:rsidR="00CA7B5C" w:rsidRDefault="00CA7B5C" w:rsidP="00CA7B5C">
      <w:pPr>
        <w:rPr>
          <w:b/>
          <w:bCs/>
        </w:rPr>
      </w:pPr>
      <w:r w:rsidRPr="00CA7B5C">
        <w:rPr>
          <w:b/>
          <w:bCs/>
        </w:rPr>
        <w:t>Close Out</w:t>
      </w:r>
    </w:p>
    <w:p w14:paraId="2812C2EE" w14:textId="77777777" w:rsidR="00CA7B5C" w:rsidRPr="00CA7B5C" w:rsidRDefault="00CA7B5C" w:rsidP="00CA7B5C">
      <w:pPr>
        <w:rPr>
          <w:b/>
          <w:bCs/>
        </w:rPr>
      </w:pPr>
    </w:p>
    <w:p w14:paraId="19E29F48" w14:textId="26055743" w:rsidR="00CA7B5C" w:rsidRDefault="00CA7B5C" w:rsidP="00CA7B5C">
      <w:r w:rsidRPr="00CA7B5C">
        <w:t>Once the Board have approved the actions to be taken, the Conduct Review Panel will reply to the</w:t>
      </w:r>
      <w:r>
        <w:t xml:space="preserve"> </w:t>
      </w:r>
      <w:r w:rsidRPr="00CA7B5C">
        <w:t>complainant with the appropriate actions taken as required.</w:t>
      </w:r>
    </w:p>
    <w:p w14:paraId="0A9AD10E" w14:textId="77777777" w:rsidR="00CA7B5C" w:rsidRPr="00CA7B5C" w:rsidRDefault="00CA7B5C" w:rsidP="00CA7B5C"/>
    <w:p w14:paraId="7E01555C" w14:textId="77777777" w:rsidR="00CA7B5C" w:rsidRDefault="00CA7B5C" w:rsidP="00CA7B5C">
      <w:r w:rsidRPr="00CA7B5C">
        <w:t>Following our complaints procedure does not affect your legal rights.</w:t>
      </w:r>
    </w:p>
    <w:p w14:paraId="2E9D5265" w14:textId="77777777" w:rsidR="00CA7B5C" w:rsidRPr="00CA7B5C" w:rsidRDefault="00CA7B5C" w:rsidP="00CA7B5C"/>
    <w:p w14:paraId="1434B0C6" w14:textId="77777777" w:rsidR="00CA7B5C" w:rsidRPr="00CA7B5C" w:rsidRDefault="00CA7B5C" w:rsidP="00CA7B5C">
      <w:pPr>
        <w:rPr>
          <w:b/>
          <w:bCs/>
        </w:rPr>
      </w:pPr>
      <w:r w:rsidRPr="00CA7B5C">
        <w:rPr>
          <w:b/>
          <w:bCs/>
        </w:rPr>
        <w:t>Background</w:t>
      </w:r>
    </w:p>
    <w:p w14:paraId="05818696" w14:textId="77777777" w:rsidR="00CA7B5C" w:rsidRPr="00CA7B5C" w:rsidRDefault="00CA7B5C" w:rsidP="00CA7B5C"/>
    <w:p w14:paraId="080325D5" w14:textId="3712B310" w:rsidR="00CA7B5C" w:rsidRPr="00CA7B5C" w:rsidRDefault="00CA7B5C" w:rsidP="00CA7B5C">
      <w:r>
        <w:t xml:space="preserve">Complaints are a useful guide in how </w:t>
      </w:r>
      <w:r w:rsidR="00206B2F" w:rsidRPr="00206B2F">
        <w:rPr>
          <w:b/>
          <w:bCs/>
        </w:rPr>
        <w:t>COMPANY NAME</w:t>
      </w:r>
      <w:r w:rsidR="00C85DD4">
        <w:rPr>
          <w:b/>
          <w:bCs/>
        </w:rPr>
        <w:t xml:space="preserve"> </w:t>
      </w:r>
      <w:r>
        <w:t>manage our</w:t>
      </w:r>
      <w:r w:rsidR="77940BFE">
        <w:t xml:space="preserve"> </w:t>
      </w:r>
      <w:r>
        <w:t xml:space="preserve">performance. They may show weaknesses where communication and/or procedures need to be improved. Therefore, the more we know about the way people feel about our organisation, the better informed the </w:t>
      </w:r>
      <w:r w:rsidR="63887797">
        <w:t>Company</w:t>
      </w:r>
      <w:r>
        <w:t xml:space="preserve"> will be to bring about improvements.</w:t>
      </w:r>
    </w:p>
    <w:p w14:paraId="74E675C2" w14:textId="4C1F017F" w:rsidR="69DA0C27" w:rsidRDefault="69DA0C27" w:rsidP="69DA0C27">
      <w:pPr>
        <w:rPr>
          <w:b/>
          <w:bCs/>
        </w:rPr>
      </w:pPr>
    </w:p>
    <w:p w14:paraId="7BCF1FBC" w14:textId="77777777" w:rsidR="00CA7B5C" w:rsidRPr="00CA7B5C" w:rsidRDefault="00CA7B5C" w:rsidP="00CA7B5C">
      <w:pPr>
        <w:rPr>
          <w:b/>
          <w:bCs/>
        </w:rPr>
      </w:pPr>
      <w:r w:rsidRPr="00CA7B5C">
        <w:rPr>
          <w:b/>
          <w:bCs/>
        </w:rPr>
        <w:t>Contacts</w:t>
      </w:r>
    </w:p>
    <w:p w14:paraId="3806CE71" w14:textId="77777777" w:rsidR="00CA7B5C" w:rsidRPr="00CA7B5C" w:rsidRDefault="00CA7B5C" w:rsidP="00CA7B5C"/>
    <w:p w14:paraId="54017AD0" w14:textId="2B5F94F5" w:rsidR="00CA7B5C" w:rsidRPr="00CA7B5C" w:rsidRDefault="00CA7B5C" w:rsidP="00CA7B5C">
      <w:r>
        <w:t xml:space="preserve">Website: </w:t>
      </w:r>
      <w:r w:rsidR="00C85DD4">
        <w:rPr>
          <w:b/>
          <w:bCs/>
        </w:rPr>
        <w:t>COMPANY WEBSITE</w:t>
      </w:r>
      <w:r w:rsidR="008A7412">
        <w:rPr>
          <w:b/>
          <w:bCs/>
        </w:rPr>
        <w:t xml:space="preserve"> (IF YOU HAVE ONE)</w:t>
      </w:r>
      <w:r w:rsidR="4F9D1698">
        <w:t xml:space="preserve"> </w:t>
      </w:r>
    </w:p>
    <w:p w14:paraId="3DDC5E4A" w14:textId="560FF425" w:rsidR="00CA7B5C" w:rsidRDefault="00CA7B5C" w:rsidP="69DA0C27">
      <w:pPr>
        <w:spacing w:line="259" w:lineRule="auto"/>
      </w:pPr>
      <w:r>
        <w:lastRenderedPageBreak/>
        <w:t xml:space="preserve">Contact details for complaints: </w:t>
      </w:r>
      <w:r w:rsidR="008A7412">
        <w:rPr>
          <w:b/>
          <w:bCs/>
        </w:rPr>
        <w:t>ADMIN FOR COMPANY</w:t>
      </w:r>
      <w:r w:rsidR="0E7E49CA">
        <w:t xml:space="preserve"> </w:t>
      </w:r>
    </w:p>
    <w:p w14:paraId="4B342FC2" w14:textId="77777777" w:rsidR="00CA7B5C" w:rsidRDefault="00CA7B5C" w:rsidP="00CA7B5C"/>
    <w:p w14:paraId="43D565B1" w14:textId="7C847703" w:rsidR="00CA7B5C" w:rsidRPr="00645737" w:rsidRDefault="00CA7B5C" w:rsidP="00CA7B5C">
      <w:pPr>
        <w:rPr>
          <w:b/>
          <w:bCs/>
        </w:rPr>
      </w:pPr>
      <w:r w:rsidRPr="00645737">
        <w:rPr>
          <w:b/>
          <w:bCs/>
        </w:rPr>
        <w:t xml:space="preserve">Version </w:t>
      </w:r>
      <w:r w:rsidR="00645737" w:rsidRPr="00645737">
        <w:rPr>
          <w:b/>
          <w:bCs/>
        </w:rPr>
        <w:t>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A7B5C" w14:paraId="06CA9FA9" w14:textId="77777777" w:rsidTr="69DA0C27">
        <w:tc>
          <w:tcPr>
            <w:tcW w:w="2254" w:type="dxa"/>
          </w:tcPr>
          <w:p w14:paraId="1DA79624" w14:textId="49867295" w:rsidR="00CA7B5C" w:rsidRDefault="00645737" w:rsidP="00CA7B5C">
            <w:r>
              <w:t>Version</w:t>
            </w:r>
          </w:p>
        </w:tc>
        <w:tc>
          <w:tcPr>
            <w:tcW w:w="2254" w:type="dxa"/>
          </w:tcPr>
          <w:p w14:paraId="4137A397" w14:textId="4AD9C5D5" w:rsidR="00CA7B5C" w:rsidRDefault="00645737" w:rsidP="00CA7B5C">
            <w:r>
              <w:t>Author</w:t>
            </w:r>
          </w:p>
        </w:tc>
        <w:tc>
          <w:tcPr>
            <w:tcW w:w="2254" w:type="dxa"/>
          </w:tcPr>
          <w:p w14:paraId="0E8BC0C2" w14:textId="200B7EF0" w:rsidR="00CA7B5C" w:rsidRDefault="00645737" w:rsidP="00CA7B5C">
            <w:r>
              <w:t>Date</w:t>
            </w:r>
          </w:p>
        </w:tc>
        <w:tc>
          <w:tcPr>
            <w:tcW w:w="2254" w:type="dxa"/>
          </w:tcPr>
          <w:p w14:paraId="226E9158" w14:textId="67FC5778" w:rsidR="00CA7B5C" w:rsidRDefault="00645737" w:rsidP="00CA7B5C">
            <w:r>
              <w:t xml:space="preserve">Approved by </w:t>
            </w:r>
            <w:r w:rsidR="008A7412">
              <w:rPr>
                <w:b/>
                <w:bCs/>
              </w:rPr>
              <w:t>COMPANY NAME</w:t>
            </w:r>
          </w:p>
        </w:tc>
      </w:tr>
      <w:tr w:rsidR="00CA7B5C" w14:paraId="718A748C" w14:textId="77777777" w:rsidTr="69DA0C27">
        <w:tc>
          <w:tcPr>
            <w:tcW w:w="2254" w:type="dxa"/>
          </w:tcPr>
          <w:p w14:paraId="265BBCD6" w14:textId="3A8A34DB" w:rsidR="00CA7B5C" w:rsidRDefault="00645737" w:rsidP="00CA7B5C">
            <w:r>
              <w:t>1</w:t>
            </w:r>
          </w:p>
        </w:tc>
        <w:tc>
          <w:tcPr>
            <w:tcW w:w="2254" w:type="dxa"/>
          </w:tcPr>
          <w:p w14:paraId="28681830" w14:textId="652D0E44" w:rsidR="00CA7B5C" w:rsidRDefault="00CA7B5C" w:rsidP="00CA7B5C"/>
        </w:tc>
        <w:tc>
          <w:tcPr>
            <w:tcW w:w="2254" w:type="dxa"/>
          </w:tcPr>
          <w:p w14:paraId="3C74B6FD" w14:textId="56B47D05" w:rsidR="00CA7B5C" w:rsidRDefault="00CA7B5C" w:rsidP="00CA7B5C"/>
        </w:tc>
        <w:tc>
          <w:tcPr>
            <w:tcW w:w="2254" w:type="dxa"/>
          </w:tcPr>
          <w:p w14:paraId="649CE1AC" w14:textId="77777777" w:rsidR="00CA7B5C" w:rsidRDefault="00CA7B5C" w:rsidP="00CA7B5C"/>
        </w:tc>
      </w:tr>
    </w:tbl>
    <w:p w14:paraId="164F0DDE" w14:textId="0B1BF935" w:rsidR="00CA7B5C" w:rsidRPr="00CA7B5C" w:rsidRDefault="00CA7B5C" w:rsidP="00CA7B5C">
      <w:r w:rsidRPr="00CA7B5C">
        <w:t xml:space="preserve"> </w:t>
      </w:r>
    </w:p>
    <w:p w14:paraId="4CD8D5C6" w14:textId="77777777" w:rsidR="00CA7B5C" w:rsidRPr="00CA7B5C" w:rsidRDefault="00CA7B5C" w:rsidP="00CA7B5C"/>
    <w:p w14:paraId="035B1394" w14:textId="77777777" w:rsidR="00CA7B5C" w:rsidRPr="00CA7B5C" w:rsidRDefault="00CA7B5C" w:rsidP="00D66CDC"/>
    <w:sectPr w:rsidR="00CA7B5C" w:rsidRPr="00CA7B5C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CDF36" w14:textId="77777777" w:rsidR="00156EBE" w:rsidRDefault="00156EBE" w:rsidP="00645737">
      <w:r>
        <w:separator/>
      </w:r>
    </w:p>
  </w:endnote>
  <w:endnote w:type="continuationSeparator" w:id="0">
    <w:p w14:paraId="6A5A0A97" w14:textId="77777777" w:rsidR="00156EBE" w:rsidRDefault="00156EBE" w:rsidP="0064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32417498"/>
      <w:docPartObj>
        <w:docPartGallery w:val="Page Numbers (Bottom of Page)"/>
        <w:docPartUnique/>
      </w:docPartObj>
    </w:sdtPr>
    <w:sdtContent>
      <w:p w14:paraId="72D4F3CC" w14:textId="1B86AE07" w:rsidR="00645737" w:rsidRDefault="00645737" w:rsidP="00285B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690AEC" w14:textId="77777777" w:rsidR="00645737" w:rsidRDefault="00645737" w:rsidP="006457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42439573"/>
      <w:docPartObj>
        <w:docPartGallery w:val="Page Numbers (Bottom of Page)"/>
        <w:docPartUnique/>
      </w:docPartObj>
    </w:sdtPr>
    <w:sdtContent>
      <w:p w14:paraId="6F19A5EB" w14:textId="530DCE42" w:rsidR="00645737" w:rsidRDefault="00645737" w:rsidP="00285B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6DBDDD" w14:textId="77777777" w:rsidR="00645737" w:rsidRDefault="00645737" w:rsidP="006457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32FB0" w14:textId="77777777" w:rsidR="00156EBE" w:rsidRDefault="00156EBE" w:rsidP="00645737">
      <w:r>
        <w:separator/>
      </w:r>
    </w:p>
  </w:footnote>
  <w:footnote w:type="continuationSeparator" w:id="0">
    <w:p w14:paraId="4163CCE6" w14:textId="77777777" w:rsidR="00156EBE" w:rsidRDefault="00156EBE" w:rsidP="0064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30C3C"/>
    <w:multiLevelType w:val="hybridMultilevel"/>
    <w:tmpl w:val="F84C3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DC"/>
    <w:rsid w:val="0003167B"/>
    <w:rsid w:val="00156EBE"/>
    <w:rsid w:val="001A623F"/>
    <w:rsid w:val="00206B2F"/>
    <w:rsid w:val="00294AFC"/>
    <w:rsid w:val="004240D6"/>
    <w:rsid w:val="004E4479"/>
    <w:rsid w:val="00602410"/>
    <w:rsid w:val="0061413E"/>
    <w:rsid w:val="00645737"/>
    <w:rsid w:val="006908E1"/>
    <w:rsid w:val="00732DF1"/>
    <w:rsid w:val="008A7412"/>
    <w:rsid w:val="008E1C8A"/>
    <w:rsid w:val="00953F49"/>
    <w:rsid w:val="00C85DD4"/>
    <w:rsid w:val="00CA7B5C"/>
    <w:rsid w:val="00CC2706"/>
    <w:rsid w:val="00D66CDC"/>
    <w:rsid w:val="00E068DE"/>
    <w:rsid w:val="00E92B05"/>
    <w:rsid w:val="00EB4D2D"/>
    <w:rsid w:val="015E15CF"/>
    <w:rsid w:val="0389750E"/>
    <w:rsid w:val="0831E632"/>
    <w:rsid w:val="0B4F2457"/>
    <w:rsid w:val="0DCD31C1"/>
    <w:rsid w:val="0E04B050"/>
    <w:rsid w:val="0E7E49CA"/>
    <w:rsid w:val="0F6D9637"/>
    <w:rsid w:val="1276BDF0"/>
    <w:rsid w:val="157313D3"/>
    <w:rsid w:val="1C423C13"/>
    <w:rsid w:val="248C5BFF"/>
    <w:rsid w:val="2C2CD5B5"/>
    <w:rsid w:val="31282422"/>
    <w:rsid w:val="40C552FC"/>
    <w:rsid w:val="412DB42D"/>
    <w:rsid w:val="43291A64"/>
    <w:rsid w:val="4EBCD591"/>
    <w:rsid w:val="4F9D1698"/>
    <w:rsid w:val="4F9FEAFC"/>
    <w:rsid w:val="5169D8AF"/>
    <w:rsid w:val="5204B6AE"/>
    <w:rsid w:val="56838557"/>
    <w:rsid w:val="63887797"/>
    <w:rsid w:val="64A410DE"/>
    <w:rsid w:val="69DA0C27"/>
    <w:rsid w:val="6C35ABA7"/>
    <w:rsid w:val="6DA5B180"/>
    <w:rsid w:val="6F8FA2A1"/>
    <w:rsid w:val="74D7894B"/>
    <w:rsid w:val="77940BFE"/>
    <w:rsid w:val="7BF83BB6"/>
    <w:rsid w:val="7F0C8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3E9"/>
  <w15:chartTrackingRefBased/>
  <w15:docId w15:val="{7D43ECA4-379C-5545-B5F9-EE0306D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C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C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C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7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B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57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737"/>
  </w:style>
  <w:style w:type="character" w:styleId="PageNumber">
    <w:name w:val="page number"/>
    <w:basedOn w:val="DefaultParagraphFont"/>
    <w:uiPriority w:val="99"/>
    <w:semiHidden/>
    <w:unhideWhenUsed/>
    <w:rsid w:val="0064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FD34C338C0D4E893321984C7E8A84" ma:contentTypeVersion="13" ma:contentTypeDescription="Create a new document." ma:contentTypeScope="" ma:versionID="1f0931e5dfce8344b30ee1d1b696e62a">
  <xsd:schema xmlns:xsd="http://www.w3.org/2001/XMLSchema" xmlns:xs="http://www.w3.org/2001/XMLSchema" xmlns:p="http://schemas.microsoft.com/office/2006/metadata/properties" xmlns:ns2="7482a586-46d9-4e80-a8c5-10ac83ccedfc" xmlns:ns3="77a0222d-35c1-43d7-94c1-caadd91d872a" targetNamespace="http://schemas.microsoft.com/office/2006/metadata/properties" ma:root="true" ma:fieldsID="4763a14890132ec8189cf6223e583e44" ns2:_="" ns3:_="">
    <xsd:import namespace="7482a586-46d9-4e80-a8c5-10ac83ccedfc"/>
    <xsd:import namespace="77a0222d-35c1-43d7-94c1-caadd91d87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a586-46d9-4e80-a8c5-10ac83cced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911f982-7cd5-44a5-8dfa-519bfb29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22d-35c1-43d7-94c1-caadd91d87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d441c0-3a8b-4d9d-be59-6e464174877d}" ma:internalName="TaxCatchAll" ma:showField="CatchAllData" ma:web="77a0222d-35c1-43d7-94c1-caadd91d8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0222d-35c1-43d7-94c1-caadd91d872a" xsi:nil="true"/>
    <lcf76f155ced4ddcb4097134ff3c332f xmlns="7482a586-46d9-4e80-a8c5-10ac83cce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467F88-382C-42F3-B2DF-A80D415AC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a586-46d9-4e80-a8c5-10ac83ccedfc"/>
    <ds:schemaRef ds:uri="77a0222d-35c1-43d7-94c1-caadd91d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9D562-6C79-45F7-B437-2848BF2D4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AB640-2A51-41F9-A170-9FEABD800722}">
  <ds:schemaRefs>
    <ds:schemaRef ds:uri="http://schemas.microsoft.com/office/2006/metadata/properties"/>
    <ds:schemaRef ds:uri="http://schemas.microsoft.com/office/infopath/2007/PartnerControls"/>
    <ds:schemaRef ds:uri="77a0222d-35c1-43d7-94c1-caadd91d872a"/>
    <ds:schemaRef ds:uri="7482a586-46d9-4e80-a8c5-10ac83cce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Glendenning</dc:creator>
  <cp:keywords/>
  <dc:description/>
  <cp:lastModifiedBy>Lynne Hyslop</cp:lastModifiedBy>
  <cp:revision>10</cp:revision>
  <dcterms:created xsi:type="dcterms:W3CDTF">2025-02-09T19:27:00Z</dcterms:created>
  <dcterms:modified xsi:type="dcterms:W3CDTF">2025-05-08T10:46:00Z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0x010100A8DFD34C338C0D4E893321984C7E8A84</vt:lpwstr>
  </property>
  <property fmtid="{D5CDD505-2E9C-101B-9397-08002B2CF9AE}" pid="3" name="Order">
    <vt:r8>29200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